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项目人员业务技能提升小组暨团队拓展活动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0" w:firstLineChars="200"/>
        <w:jc w:val="left"/>
        <w:textAlignment w:val="auto"/>
        <w:outlineLvl w:val="9"/>
        <w:rPr>
          <w:rFonts w:hint="eastAsia" w:ascii="仿宋_GB2312" w:eastAsia="仿宋_GB2312"/>
          <w:b w:val="0"/>
          <w:bCs w:val="0"/>
          <w:sz w:val="31"/>
          <w:lang w:val="en-US" w:eastAsia="zh-CN"/>
        </w:rPr>
      </w:pPr>
      <w:r>
        <w:rPr>
          <w:rFonts w:hint="eastAsia" w:ascii="仿宋_GB2312" w:eastAsia="仿宋_GB2312"/>
          <w:b w:val="0"/>
          <w:bCs w:val="0"/>
          <w:sz w:val="31"/>
          <w:lang w:val="en-US" w:eastAsia="zh-CN"/>
        </w:rPr>
        <w:t>为进一步提升维权站工作人员的服务技能，加强各站点之间的交流，7月28日下午，广东省妇女维权与信息服务站（东莞站） 邀请了维权站律师志愿者、广东法制盛邦（东莞）律师事务所的叶小玉律师开展了第三期业务技能提升小组之《婚姻法》解读，旨在通过系统全面地讲解《婚姻法》以强化新入职同工的法律基础。本次活动共有12名工作人员参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0" w:firstLineChars="200"/>
        <w:jc w:val="left"/>
        <w:textAlignment w:val="auto"/>
        <w:outlineLvl w:val="9"/>
        <w:rPr>
          <w:rFonts w:hint="eastAsia" w:ascii="仿宋_GB2312" w:eastAsia="仿宋_GB2312"/>
          <w:b w:val="0"/>
          <w:bCs w:val="0"/>
          <w:sz w:val="31"/>
          <w:lang w:val="en-US" w:eastAsia="zh-CN"/>
        </w:rPr>
      </w:pPr>
      <w:r>
        <w:rPr>
          <w:rFonts w:hint="eastAsia" w:ascii="仿宋_GB2312" w:eastAsia="仿宋_GB2312"/>
          <w:b w:val="0"/>
          <w:bCs w:val="0"/>
          <w:sz w:val="31"/>
          <w:lang w:val="en-US" w:eastAsia="zh-CN"/>
        </w:rPr>
        <w:t>本次学习小组活动主要分为两个环节。第一个环节，叶律师主要围绕《婚姻法》的总则、结婚、家庭关系、离婚以及婚姻法司法解释三的相关内容进行讲解。其中对关于重婚的认定、夫妻关系中的人身与财产关系、婚姻期间的房产问题这几类日常比较常见的纠纷进行了着重分析与解读，并结合其在日常中处理过的案例与大家分享。期间，叶律师也积极地与参加成员探讨日常接到的咨询个案，耐心地对相关问题作出现场解答。活动的第二个环节中，工作人员也邀请叶律师一起到旗峰公园进行团队拓展活动，以增进彼此的交流合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0" w:firstLineChars="200"/>
        <w:jc w:val="left"/>
        <w:textAlignment w:val="auto"/>
        <w:outlineLvl w:val="9"/>
        <w:rPr>
          <w:rFonts w:hint="eastAsia" w:ascii="仿宋_GB2312" w:eastAsia="仿宋_GB2312"/>
          <w:b w:val="0"/>
          <w:bCs w:val="0"/>
          <w:sz w:val="31"/>
          <w:lang w:val="en-US" w:eastAsia="zh-CN"/>
        </w:rPr>
      </w:pPr>
      <w:r>
        <w:rPr>
          <w:rFonts w:hint="eastAsia" w:ascii="仿宋_GB2312" w:eastAsia="仿宋_GB2312"/>
          <w:b w:val="0"/>
          <w:bCs w:val="0"/>
          <w:sz w:val="31"/>
          <w:lang w:val="en-US" w:eastAsia="zh-CN"/>
        </w:rPr>
        <w:t>活动结束后，工作人员纷纷表示获益良多，对日后接访婚姻咨询有很大帮助。通过这次学习，维权站工作人员进一步巩固和提高了自己对婚姻法的了解，更好地掌握了婚姻法的规定，从而更好地服务居民。</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0" w:firstLineChars="200"/>
        <w:jc w:val="left"/>
        <w:textAlignment w:val="auto"/>
        <w:outlineLvl w:val="9"/>
        <w:rPr>
          <w:rFonts w:hint="eastAsia" w:ascii="仿宋_GB2312" w:eastAsia="仿宋_GB2312"/>
          <w:b w:val="0"/>
          <w:bCs w:val="0"/>
          <w:sz w:val="3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0" w:firstLineChars="200"/>
        <w:jc w:val="left"/>
        <w:textAlignment w:val="auto"/>
        <w:outlineLvl w:val="9"/>
        <w:rPr>
          <w:rFonts w:hint="eastAsia" w:ascii="仿宋_GB2312" w:eastAsia="仿宋_GB2312"/>
          <w:b w:val="0"/>
          <w:bCs w:val="0"/>
          <w:sz w:val="31"/>
          <w:lang w:val="en-US" w:eastAsia="zh-CN"/>
        </w:rPr>
      </w:pPr>
      <w:r>
        <w:rPr>
          <w:rFonts w:hint="eastAsia" w:ascii="仿宋_GB2312" w:eastAsia="仿宋_GB2312"/>
          <w:b w:val="0"/>
          <w:bCs w:val="0"/>
          <w:sz w:val="31"/>
          <w:lang w:val="en-US" w:eastAsia="zh-CN"/>
        </w:rPr>
        <w:t xml:space="preserve">                               </w:t>
      </w:r>
      <w:bookmarkStart w:id="0" w:name="_GoBack"/>
      <w:bookmarkEnd w:id="0"/>
      <w:r>
        <w:rPr>
          <w:rFonts w:hint="eastAsia" w:ascii="仿宋_GB2312" w:eastAsia="仿宋_GB2312"/>
          <w:b w:val="0"/>
          <w:bCs w:val="0"/>
          <w:sz w:val="31"/>
          <w:lang w:val="en-US" w:eastAsia="zh-CN"/>
        </w:rPr>
        <w:t>黄茗靖</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0" w:firstLineChars="200"/>
        <w:jc w:val="left"/>
        <w:textAlignment w:val="auto"/>
        <w:outlineLvl w:val="9"/>
        <w:rPr>
          <w:rFonts w:hint="eastAsia" w:ascii="仿宋_GB2312" w:eastAsia="仿宋_GB2312"/>
          <w:b w:val="0"/>
          <w:bCs w:val="0"/>
          <w:sz w:val="31"/>
          <w:lang w:val="en-US" w:eastAsia="zh-CN"/>
        </w:rPr>
      </w:pPr>
      <w:r>
        <w:rPr>
          <w:rFonts w:hint="eastAsia" w:ascii="仿宋_GB2312" w:eastAsia="仿宋_GB2312"/>
          <w:b w:val="0"/>
          <w:bCs w:val="0"/>
          <w:sz w:val="31"/>
          <w:lang w:val="en-US" w:eastAsia="zh-CN"/>
        </w:rPr>
        <w:t xml:space="preserve">                           2016年7月28日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
    <w:altName w:val="仿宋_GB2312"/>
    <w:panose1 w:val="02010609060101010101"/>
    <w:charset w:val="86"/>
    <w:family w:val="auto"/>
    <w:pitch w:val="default"/>
    <w:sig w:usb0="00000000" w:usb1="00000000"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华文行楷">
    <w:panose1 w:val="02010800040101010101"/>
    <w:charset w:val="86"/>
    <w:family w:val="auto"/>
    <w:pitch w:val="default"/>
    <w:sig w:usb0="00000001" w:usb1="080F0000" w:usb2="00000000" w:usb3="00000000" w:csb0="00040000" w:csb1="00000000"/>
  </w:font>
  <w:font w:name="Adobe 仿宋 Std R">
    <w:altName w:val="仿宋_GB2312"/>
    <w:panose1 w:val="02020400000000000000"/>
    <w:charset w:val="86"/>
    <w:family w:val="auto"/>
    <w:pitch w:val="default"/>
    <w:sig w:usb0="00000000" w:usb1="00000000" w:usb2="00000016" w:usb3="00000000" w:csb0="00060007" w:csb1="00000000"/>
  </w:font>
  <w:font w:name="Wingdings 2">
    <w:panose1 w:val="05020102010507070707"/>
    <w:charset w:val="00"/>
    <w:family w:val="auto"/>
    <w:pitch w:val="default"/>
    <w:sig w:usb0="00000000" w:usb1="00000000" w:usb2="00000000" w:usb3="00000000" w:csb0="80000000"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swiss"/>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02291"/>
    <w:rsid w:val="17220FC4"/>
    <w:rsid w:val="1EEF6315"/>
    <w:rsid w:val="222A471B"/>
    <w:rsid w:val="4DCD591E"/>
    <w:rsid w:val="589D1D8E"/>
    <w:rsid w:val="6E102291"/>
    <w:rsid w:val="71774D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none"/>
    </w:rPr>
  </w:style>
  <w:style w:type="character" w:styleId="4">
    <w:name w:val="Hyperlink"/>
    <w:basedOn w:val="2"/>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2016-05-20T09:02:00Z</dcterms:created>
  <dc:creator>Administrator</dc:creator>
  <cp:lastModifiedBy>Administrator</cp:lastModifiedBy>
  <dcterms:modified xsi:type="dcterms:W3CDTF">2016-08-01T07:50:23Z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